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 xml:space="preserve">NATALE, PER 1 ITALIANO SU 3 A TAVOLA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È ‘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ANSIA DA MAMMA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Tra cena della vigilia, pranzo di Natale e cenone, per gli italiani sta per iniziare un tour de force a tavola. A generare stress, per molti, 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il continuo ed eccessivo invito a mangiare ed assaggiare pietanze che vedono protagoniste, in genere, proprio le mamme e le nonne secondo cui 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mangiare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talvolta 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segno d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affetto. Dagli esperti i consigli per acquisire consapevolezza del proprio benessere emotivo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Mangia che ti vedo dimagrito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, oppure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n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on vorrai mica lasciare questo nel piatto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, e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assaggia questo, l</w:t>
      </w:r>
      <w:r>
        <w:rPr>
          <w:rFonts w:ascii="Arial" w:hAnsi="Arial" w:hint="default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color w:val="222222"/>
          <w:sz w:val="20"/>
          <w:szCs w:val="20"/>
          <w:shd w:val="clear" w:color="auto" w:fill="ffffff"/>
          <w:rtl w:val="0"/>
          <w:lang w:val="it-IT"/>
        </w:rPr>
        <w:t>ho preparato apposta per te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. Sono solo alcune delle classiche frasi che si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soliti sentire durante i pranzi e le cene di famiglia che, a maggior ragione, durante le festivit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natalizie, accompagnano men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ricchi di pietanze e di una lista infinita di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‘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assaggini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e manicaretti preparati dai familiari.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Un quadro questo che per il 34% degli italiani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fonte di stress ed ansia a causa dell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incapacit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di reagire al continuo stimolo, seppur a fin di bene, di mangiare tanto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. E ad essere additata di questa situazione, a sorpresa,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proprio la mamma, abituata a riversare inconsapevolmente 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amore nei confronti dei propri figli in maniera proporzionale anche attraverso 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offerta di cibo.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A dirlo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uno studio condotto dall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associazione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Nutrimente Onlus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con metodologia WOA (Web Opinion Analysis) attraverso un monitoraggio web su circa 1500 italiani, su oltre 100 fonti fra testate, magazine, portali, blog e community nazionali e raccogliendo il parere di un pool di 20 esperti per comprendere i disagi derivanti dalle abbuffate natalizie.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Si avvicinano le feste e il tema del Natale non sempre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positivo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–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afferma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Sara Bertelli, psichiatra psicoterapeuta presidente dell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Associazione Nutrimente Onlus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- perch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oltre a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felicit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à”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bont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à”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, infatti, spesso collegato anche ad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sv-SE"/>
        </w:rPr>
        <w:t>stress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ansia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A Natale il cibo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sicuramente l'indiscusso protagonista delle tavole natalizie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che costituisce il collante del tempo passato con amici, ma soprattutto con i parenti. Non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difficile immaginare, quindi, che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chi ha difficolt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nel rapporto col cibo il resto dell'anno, potr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avere diversi problemi nel periodo festivo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Lo stress pu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derivare anche dalle continue esortazioni di mamme e nonne a mangiare o a provare i cibi che sono in tavola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perch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buoni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 xml:space="preserve">”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en-US"/>
        </w:rPr>
        <w:t xml:space="preserve">o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perch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ho preparato apposta per te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”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Questo pu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essere un serio problema in chi cerca di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mantenere il controllo sull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alimentazione durante le feste.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Preparare da mangiare, soprattutto per le generazioni precedenti ha, per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ò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, una valenza affettiva tale che il rifiuto del cibo pu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essere interpretato come un rifiuto simbolico dell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amore che si sta dimostrando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“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Questa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consapevolezza pu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generare un conflitto interiore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, perch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ci si sente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come se si dovesse scegliere tra la propria serenit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e quella di chi dimostra il proprio bene in questo modo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. Rimane per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importante tenere a mente che c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’è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un confine tra la buona educazione e il rispetto per il proprio senso di saziet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in definitiva il proprio benessere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non bisogna temere di stabilirlo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”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Otto italiani su 10 trascorreranno il Natale e i giorni seguenti in famiglia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e per il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49% dei casi si tratta di uomini e donne che vivono fuori casa per il restante periodo dell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anno a causa di motivi di lavoro o personali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. Ecco che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il ritorno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, seppur per poco tempo,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carico di aspettative, soprattutto per genitori (76%), nonni e familiari stretti (68%) ed amici d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infanzia (49%)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. Tra i momenti che si trascorreranno insieme,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per la maggior parte dei casi (78%) avranno protagonista la tavola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che, soprattutto nella tradizione mediterranea,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sinonimo di convivialit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fr-FR"/>
        </w:rPr>
        <w:t>e socialit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durante le feste.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Momenti questi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che, seppur amati da quasi tutti (69%), in alcuni casi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diventano difficilmente gestibili e fonte di disagi emotivi (34%) e di stress (36%), che si traduce in un malessere capace di rovinare la serenit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del momento (42%).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Secondo gli esperti,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alla radice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di questo disagio ci sono spesso relazioni difficili in famiglia, comunicazione inefficace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un capro espiatorio che spesso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è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sv-SE"/>
        </w:rPr>
        <w:t>la mamma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lei la figura intorno alla quale si raccoglie il focolare domestico ed anche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intorno a cui convoglia, per 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89% dei casi, la preparazione dei pranzi natalizi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pt-PT"/>
        </w:rPr>
        <w:t xml:space="preserve">. A seguirla 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anche la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nonna (78%) e zia (43%).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Preparazioni che vedono protagonisti piatti della tradizione (85%), pietanze elaborate (73%) e soprattutto caloriche perch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ricche di condimenti (69%), di salse (68%) serviti in porzioni abbondanti (72%)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e ripetute pi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volte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(84%)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Per il 59% dei casi il men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delle feste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composto da almeno 10 portate, tra antipasti, primi, secondi e dolci vari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Ecco che a rappresentare il problema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infatti 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eccesso di cibo: tra un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‘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prendine almeno una forchettata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 xml:space="preserve">e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‘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non fare complimenti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difficile resistere alle continue insistenze di chi esorta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 gustare qualsiasi piatto come gesto d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affetto.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Anche per chi non ha problemi con l'alimentazione, un cambio di dieta cos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netto, durante le feste, pu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portare problemi.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Le conseguenze?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In molti casi si generano situazioni di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pesantezza allo stomaco (74%),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disturbi gastro-intestinali (79%) e difficolt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a prendere sonno con lo stomaco troppo pieno (81%)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</w:rPr>
        <w:t>: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tutti elementi che possono generare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cattivo umore (92%) e in alcuni casi una disposizione negativa (61%)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nei confronti di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it-IT"/>
        </w:rPr>
        <w:t>mamme e nonne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0"/>
          <w:bCs w:val="0"/>
          <w:color w:val="222222"/>
          <w:sz w:val="20"/>
          <w:szCs w:val="20"/>
          <w:shd w:val="clear" w:color="auto" w:fill="ffffff"/>
          <w:rtl w:val="0"/>
          <w:lang w:val="it-IT"/>
        </w:rPr>
        <w:t>che esibiscono manicaretti e riempiono il piatto nonostante le proteste.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es-ES_tradnl"/>
        </w:rPr>
        <w:t xml:space="preserve">I CINQUE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‘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de-DE"/>
        </w:rPr>
        <w:t>MANTRA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 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de-DE"/>
        </w:rPr>
        <w:t xml:space="preserve">PER VINCERE 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ANSIA DA ABBUFFATA</w:t>
      </w:r>
      <w:r>
        <w:rPr>
          <w:rFonts w:ascii="Arial" w:hAnsi="Arial" w:hint="default"/>
          <w:b w:val="0"/>
          <w:bCs w:val="0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  <w:rtl w:val="0"/>
        </w:rPr>
        <w:br w:type="textWrapping"/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es-ES_tradnl"/>
        </w:rPr>
        <w:t>1- NO AL DIGUNO PREVENTIVO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opportuno non esagerare con 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alimentazione ed evitare di arrivare affamato cos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da non perdere il controllo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durante i pasti.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2- S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</w:rPr>
        <w:t xml:space="preserve">Ì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de-DE"/>
        </w:rPr>
        <w:t>ALLA PIANIFICAZIONE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Bisogna vivere i pranzi e le cene godendo della compagnia dei familiari e degli amici, cercando di non porre tutta 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attenzione sul cibo. Come? Pianificando cosa mangiare prima o sentirsi libero di lasciare degli avanzi se non ce la si sente di finire il piatto.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</w:rPr>
        <w:t>3- PRIORIT</w:t>
      </w:r>
      <w:r>
        <w:rPr>
          <w:rFonts w:ascii="Arial" w:hAnsi="Arial" w:hint="default"/>
          <w:b w:val="1"/>
          <w:bCs w:val="1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de-DE"/>
        </w:rPr>
        <w:t>NUMERO UNO: STARE BENE A TAVOLA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No all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obbligato di mangiare per cercare di non offendere chi ti ospita. La priorit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à 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il proprio benessere e la piacevolezza del convivio.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en-US"/>
        </w:rPr>
        <w:t>4- IL RELAX PRIMA DI TUTTO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S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allo sfruttare il tempo delle feste per riprendere attivit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 xml:space="preserve">piacevoli e rilassanti che si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sospeso per mancanza di tempo e riprendersi le amicizie. Coltivare le relazioni aiuta a mantenere sensazioni positive e fa sentire supportati.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0"/>
          <w:szCs w:val="20"/>
          <w:shd w:val="clear" w:color="auto" w:fill="ffffff"/>
          <w:rtl w:val="0"/>
          <w:lang w:val="de-DE"/>
        </w:rPr>
        <w:t>5- NO STRESS SMALTISCI-PRANZO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Evitare digiuni o un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attivit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fisica eccessiva con 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idea di riparare o anticipare le abbuffate. Alimentarsi poco e male ha come unico risultato di stressare 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organismo. Eccedere con l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’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attivit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sportiva, pu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it-IT"/>
        </w:rPr>
        <w:t xml:space="preserve">ò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it-IT"/>
        </w:rPr>
        <w:t>mettere a rischio di infortuni.</w:t>
      </w:r>
    </w:p>
    <w:p>
      <w:pPr>
        <w:pStyle w:val="Di default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